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Header: Inspire youth leadership through </w:t>
      </w:r>
      <w:r w:rsidDel="00000000" w:rsidR="00000000" w:rsidRPr="00000000">
        <w:rPr>
          <w:b w:val="1"/>
          <w:rtl w:val="0"/>
        </w:rPr>
        <w:t xml:space="preserve">service learning</w:t>
      </w:r>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Dear Program Leader,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As you may know, community involvement can be an effective way for youth to gain self-esteem, develop positive relationships with peers and adults, and practice leadership skills.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USDA created the Leave Hungry Pests Behind service learning curriculum to educate youth on the importance of stopping the spread of invasive insects and plants that can harm our nation’s parks, forests, farms, and food supply.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&lt;callout box&gt;</w:t>
      </w:r>
    </w:p>
    <w:p w:rsidR="00000000" w:rsidDel="00000000" w:rsidP="00000000" w:rsidRDefault="00000000" w:rsidRPr="00000000" w14:paraId="0000000A">
      <w:pPr>
        <w:ind w:left="0" w:firstLine="0"/>
        <w:rPr/>
      </w:pPr>
      <w:r w:rsidDel="00000000" w:rsidR="00000000" w:rsidRPr="00000000">
        <w:rPr>
          <w:rtl w:val="0"/>
        </w:rPr>
        <w:t xml:space="preserve">These FREE tools for educators include workshops for grades K-12 that can be completed inside or outside of the classroom. You’ll also find community service projects customized for grades K-5, 6-8, and 9-12 that allow youth to apply new knowledge through real-world, hands-on, project-based activities. Plus, standards-aligned infotext articles allow all ages to explore exciting future career opportunities with USDA.</w:t>
      </w:r>
    </w:p>
    <w:p w:rsidR="00000000" w:rsidDel="00000000" w:rsidP="00000000" w:rsidRDefault="00000000" w:rsidRPr="00000000" w14:paraId="0000000B">
      <w:pPr>
        <w:ind w:left="0" w:firstLine="0"/>
        <w:rPr/>
      </w:pPr>
      <w:r w:rsidDel="00000000" w:rsidR="00000000" w:rsidRPr="00000000">
        <w:rPr>
          <w:rtl w:val="0"/>
        </w:rPr>
        <w:t xml:space="preserve">&lt;end callout box&gt;</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Check out these and other free resources today, and start inspiring young leaders to stop the spread of Hungry Pests!</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jc w:val="center"/>
        <w:rPr/>
      </w:pPr>
      <w:r w:rsidDel="00000000" w:rsidR="00000000" w:rsidRPr="00000000">
        <w:rPr>
          <w:rtl w:val="0"/>
        </w:rPr>
        <w:t xml:space="preserve">&lt;Download Now Button&gt;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